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1D" w:rsidRPr="0086371D" w:rsidRDefault="0086371D" w:rsidP="008637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71D">
        <w:rPr>
          <w:rFonts w:ascii="Times New Roman" w:hAnsi="Times New Roman" w:cs="Times New Roman"/>
          <w:b/>
          <w:color w:val="000000"/>
          <w:sz w:val="24"/>
          <w:szCs w:val="24"/>
        </w:rPr>
        <w:t>Опис вакансії</w:t>
      </w:r>
    </w:p>
    <w:p w:rsidR="0086371D" w:rsidRPr="0086371D" w:rsidRDefault="0086371D" w:rsidP="0086371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7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посада державної служби категорії </w:t>
      </w:r>
      <w:r w:rsidRPr="0086371D">
        <w:rPr>
          <w:rFonts w:ascii="Times New Roman" w:hAnsi="Times New Roman" w:cs="Times New Roman"/>
          <w:b/>
          <w:sz w:val="24"/>
          <w:szCs w:val="24"/>
        </w:rPr>
        <w:t>«</w:t>
      </w:r>
      <w:r w:rsidRPr="0086371D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86371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637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– </w:t>
      </w:r>
      <w:r w:rsidRPr="0086371D">
        <w:rPr>
          <w:rFonts w:ascii="Times New Roman" w:hAnsi="Times New Roman" w:cs="Times New Roman"/>
          <w:b/>
          <w:sz w:val="24"/>
          <w:szCs w:val="24"/>
        </w:rPr>
        <w:t>начальник відділу матеріально-технічного та господарського забезпечення</w:t>
      </w:r>
      <w:r w:rsidRPr="008637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Кропивницького апеляційного суду</w:t>
      </w:r>
    </w:p>
    <w:tbl>
      <w:tblPr>
        <w:tblW w:w="4985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3283"/>
        <w:gridCol w:w="6357"/>
      </w:tblGrid>
      <w:tr w:rsidR="0086371D" w:rsidRPr="0086371D" w:rsidTr="0086371D">
        <w:trPr>
          <w:trHeight w:val="53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71D" w:rsidRPr="0086371D" w:rsidRDefault="00863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n196"/>
            <w:bookmarkEnd w:id="0"/>
            <w:r w:rsidRPr="0086371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86371D" w:rsidRPr="0086371D" w:rsidTr="0086371D">
        <w:trPr>
          <w:trHeight w:val="6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Посадові обов’язки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Організовує роботу Відділу, розподіл обов’язків між працівниками Відділу, забезпечує виконання покладених на них завдань і обов’язків. Забезпечує планування роботи Відділу та контроль за виконанням запланованих завдань.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 w:eastAsia="uk-UA"/>
              </w:rPr>
            </w:pPr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>Забезпечує планування і здійснення закупівель товарів, робіт та послуг відповідно до Закону України «Про публічні закупівлі». Забезпечує у встановленому законом порядку оприлюднення інформації про державні закупівлі та стан виконання укладених судом договорів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 w:eastAsia="uk-UA"/>
              </w:rPr>
            </w:pPr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 xml:space="preserve">Забезпечує підготовку </w:t>
            </w:r>
            <w:proofErr w:type="spellStart"/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 xml:space="preserve"> договорів з суб’єктами господарювання, іншої документації, правильність оформлення і достовірність первинних документів, відповідність виконаних робіт (послуг), отриманих товарів умовам договору.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 w:eastAsia="uk-UA"/>
              </w:rPr>
            </w:pPr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 xml:space="preserve">Подає </w:t>
            </w:r>
            <w:r w:rsidRPr="0086371D">
              <w:rPr>
                <w:rFonts w:eastAsia="Calibri"/>
                <w:sz w:val="24"/>
                <w:szCs w:val="24"/>
                <w:lang w:val="uk-UA"/>
              </w:rPr>
              <w:t xml:space="preserve">в установленому порядку </w:t>
            </w:r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>пропозиції щодо потреби у видатках на матеріально-технічне та господарське забезпечення діяльності суду у розрізі кодів економічної класифікації видатків на наступні роки.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Проводить аналіз відповідно до компетенції Відділу щодо виконання кошторису суду та витрачання коштів, у разі необхідності ініціює внесення змін в розподіл кошторисних призначень.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Забезпечує належну експлуатацію приміщення суду, контролює господарське обслуговування суду (в тому числі облік комунальних послуг), санітарно-технічний стан робочих приміщень, інженерних систем і комунікацій.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Забезпечує дотримання заходів пожежної безпеки, стандартів та норм охорони праці.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 xml:space="preserve">Веде ділове листування з питань діяльності Відділу, забезпечує складання статистичної звітності, </w:t>
            </w:r>
            <w:r w:rsidRPr="0086371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підготовку інформації щодо матеріально-технічного та господарського забезпечення діяльності суду.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Забезпечує облік, збереження, списання матеріальних цінностей суду, облік державного майна, що перебуває у користуванні апеляційного суду.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Виконує інші доручення голови суду, заступника голови суду, керівника апарату суду, заступника керівника апарату, з питань, що стосуються завдань і функцій Відділу.</w:t>
            </w: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 w:rsidP="00F2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Умови оплати праці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 w:rsidP="00F220C0">
            <w:pPr>
              <w:pStyle w:val="a7"/>
              <w:tabs>
                <w:tab w:val="left" w:pos="284"/>
              </w:tabs>
              <w:ind w:left="0"/>
              <w:jc w:val="both"/>
            </w:pPr>
            <w:r w:rsidRPr="0086371D">
              <w:t>Посадовий оклад – 1</w:t>
            </w:r>
            <w:r>
              <w:t>3633</w:t>
            </w:r>
            <w:r w:rsidRPr="0086371D">
              <w:t>,00 гривень.</w:t>
            </w:r>
          </w:p>
          <w:p w:rsidR="0086371D" w:rsidRPr="0086371D" w:rsidRDefault="0086371D" w:rsidP="00F2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Надбавки, доплати та премії відповідно до</w:t>
            </w:r>
            <w:r w:rsidR="00A2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B03"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Закону України "Про державну </w:t>
            </w:r>
            <w:r w:rsidR="00A26B03">
              <w:rPr>
                <w:rFonts w:ascii="Times New Roman" w:hAnsi="Times New Roman" w:cs="Times New Roman"/>
                <w:sz w:val="24"/>
                <w:szCs w:val="24"/>
              </w:rPr>
              <w:t>службу" з урахуванням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21E">
              <w:rPr>
                <w:rFonts w:ascii="Times New Roman" w:hAnsi="Times New Roman" w:cs="Times New Roman"/>
                <w:sz w:val="24"/>
                <w:szCs w:val="24"/>
              </w:rPr>
              <w:t>пункту 12 Прикінцевих положень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"Про </w:t>
            </w:r>
            <w:r w:rsidR="00881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ержавн</w:t>
            </w:r>
            <w:r w:rsidR="0088121E">
              <w:rPr>
                <w:rFonts w:ascii="Times New Roman" w:hAnsi="Times New Roman" w:cs="Times New Roman"/>
                <w:sz w:val="24"/>
                <w:szCs w:val="24"/>
              </w:rPr>
              <w:t>ий бюджет України на 2024 рік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88121E">
              <w:rPr>
                <w:rFonts w:ascii="Times New Roman" w:hAnsi="Times New Roman" w:cs="Times New Roman"/>
                <w:sz w:val="24"/>
                <w:szCs w:val="24"/>
              </w:rPr>
              <w:t xml:space="preserve"> № 3460- </w:t>
            </w:r>
            <w:r w:rsidR="0088121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IX</w:t>
            </w:r>
            <w:r w:rsidR="0088121E" w:rsidRPr="0088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121E">
              <w:rPr>
                <w:rFonts w:ascii="Times New Roman" w:hAnsi="Times New Roman" w:cs="Times New Roman"/>
                <w:sz w:val="24"/>
                <w:szCs w:val="24"/>
              </w:rPr>
              <w:t>від 09.11.2023.</w:t>
            </w: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71D" w:rsidRPr="0086371D" w:rsidRDefault="008637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9E64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(частини 5 -</w:t>
            </w:r>
            <w:r w:rsidR="0086371D"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9 статті 10 Закону України «</w:t>
            </w:r>
            <w:r w:rsidR="0086371D" w:rsidRPr="008637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правовий режим воєнного стану» </w:t>
            </w:r>
            <w:r w:rsidR="0086371D" w:rsidRPr="0086371D">
              <w:rPr>
                <w:rStyle w:val="rvts44"/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>№ 389-VIII</w:t>
            </w:r>
            <w:r w:rsidR="0086371D" w:rsidRPr="008637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від </w:t>
            </w:r>
            <w:r w:rsidR="0086371D" w:rsidRPr="0086371D">
              <w:rPr>
                <w:rStyle w:val="rvts44"/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12.05.2015 </w:t>
            </w:r>
            <w:r w:rsidR="0086371D" w:rsidRPr="008637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 w:rsidR="0086371D"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в редакції </w:t>
            </w:r>
            <w:r w:rsidR="0086371D" w:rsidRPr="006407C6">
              <w:rPr>
                <w:rFonts w:ascii="Times New Roman" w:hAnsi="Times New Roman" w:cs="Times New Roman"/>
                <w:sz w:val="24"/>
                <w:szCs w:val="24"/>
              </w:rPr>
              <w:t xml:space="preserve">Закону </w:t>
            </w:r>
            <w:hyperlink r:id="rId4" w:anchor="n19" w:tgtFrame="_blank" w:history="1">
              <w:r w:rsidR="0086371D" w:rsidRPr="006407C6">
                <w:rPr>
                  <w:rStyle w:val="a3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2259-IX від 12.05.2022</w:t>
              </w:r>
            </w:hyperlink>
            <w:r w:rsidR="0086371D" w:rsidRPr="008637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6371D" w:rsidRPr="0086371D" w:rsidTr="009E6479">
        <w:trPr>
          <w:trHeight w:val="350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Перелік інформації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71D" w:rsidRPr="0086371D" w:rsidRDefault="0086371D" w:rsidP="00D8397B">
            <w:pPr>
              <w:tabs>
                <w:tab w:val="left" w:pos="355"/>
                <w:tab w:val="left" w:pos="552"/>
              </w:tabs>
              <w:spacing w:after="0" w:line="240" w:lineRule="auto"/>
              <w:ind w:firstLine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b/>
                <w:sz w:val="24"/>
                <w:szCs w:val="24"/>
              </w:rPr>
              <w:t>Резюме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86371D" w:rsidRPr="0086371D" w:rsidRDefault="0086371D" w:rsidP="00D8397B">
            <w:pPr>
              <w:tabs>
                <w:tab w:val="left" w:pos="552"/>
              </w:tabs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86371D" w:rsidRPr="0086371D" w:rsidRDefault="0086371D" w:rsidP="00D8397B">
            <w:pPr>
              <w:tabs>
                <w:tab w:val="left" w:pos="552"/>
              </w:tabs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86371D" w:rsidRPr="0086371D" w:rsidRDefault="0086371D" w:rsidP="00D8397B">
            <w:pPr>
              <w:tabs>
                <w:tab w:val="left" w:pos="552"/>
              </w:tabs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освіти, рівня володіння державною мовою;</w:t>
            </w:r>
          </w:p>
          <w:p w:rsidR="0086371D" w:rsidRPr="0086371D" w:rsidRDefault="0086371D" w:rsidP="00D8397B">
            <w:pPr>
              <w:tabs>
                <w:tab w:val="left" w:pos="552"/>
              </w:tabs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про стаж роботи, стаж державної служби (за наявності), 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досвід роботи на відповідних посадах у відповідній сфері, та на керівних посадах;</w:t>
            </w:r>
          </w:p>
          <w:p w:rsidR="0086371D" w:rsidRPr="0086371D" w:rsidRDefault="0086371D" w:rsidP="00D8397B">
            <w:pPr>
              <w:tabs>
                <w:tab w:val="left" w:pos="552"/>
              </w:tabs>
              <w:spacing w:after="0" w:line="240" w:lineRule="auto"/>
              <w:ind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контактні дані кандидата.</w:t>
            </w:r>
          </w:p>
        </w:tc>
      </w:tr>
      <w:tr w:rsidR="0086371D" w:rsidRPr="0086371D" w:rsidTr="009E6479">
        <w:trPr>
          <w:trHeight w:val="65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71D" w:rsidRPr="0086371D" w:rsidRDefault="0086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71D" w:rsidRPr="0086371D" w:rsidRDefault="0086371D" w:rsidP="00D8397B">
            <w:pPr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71D" w:rsidRPr="0086371D" w:rsidRDefault="008637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Default="0086371D" w:rsidP="0086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  <w:proofErr w:type="spellStart"/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Козеренко</w:t>
            </w:r>
            <w:proofErr w:type="spellEnd"/>
          </w:p>
          <w:p w:rsidR="0086371D" w:rsidRPr="0086371D" w:rsidRDefault="0086371D" w:rsidP="0086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(0522) 32-00-18</w:t>
            </w:r>
          </w:p>
          <w:p w:rsidR="0086371D" w:rsidRPr="0086371D" w:rsidRDefault="0086371D" w:rsidP="0086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Kadry</w:t>
            </w:r>
            <w:proofErr w:type="spellEnd"/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6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</w:t>
            </w:r>
            <w:proofErr w:type="spellEnd"/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court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86371D" w:rsidRPr="0086371D" w:rsidTr="0086371D">
        <w:trPr>
          <w:trHeight w:val="32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Кваліфікаційні вимоги </w:t>
            </w: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Освіта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 w:rsidP="008637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вища освіта ступеня 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магістра (прирівняна до неї вища освіта за освітньо-кваліфікаційним рівнем спеціаліста) 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в галузі знань 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Соціальні та поведінкові науки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Управління та адміністрування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Публічне управління та адміністрування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before="100" w:beforeAutospacing="1" w:after="100" w:afterAutospacing="1"/>
              <w:ind w:right="-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 w:rsidP="008637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 </w:t>
            </w: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Володіння державною мовою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Style w:val="rvts0"/>
                <w:rFonts w:ascii="Times New Roman" w:eastAsiaTheme="majorEastAsia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</w:tbl>
    <w:p w:rsidR="0086371D" w:rsidRPr="0086371D" w:rsidRDefault="0086371D" w:rsidP="0086371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197"/>
      <w:bookmarkEnd w:id="1"/>
    </w:p>
    <w:p w:rsidR="0086371D" w:rsidRPr="0086371D" w:rsidRDefault="0086371D" w:rsidP="0086371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86371D" w:rsidRPr="0086371D" w:rsidSect="001E7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2BD5"/>
    <w:rsid w:val="00025913"/>
    <w:rsid w:val="00045A58"/>
    <w:rsid w:val="000B51A7"/>
    <w:rsid w:val="000E5A04"/>
    <w:rsid w:val="000E5C3C"/>
    <w:rsid w:val="001E741E"/>
    <w:rsid w:val="001F6315"/>
    <w:rsid w:val="00202BD5"/>
    <w:rsid w:val="002B73EE"/>
    <w:rsid w:val="003A0468"/>
    <w:rsid w:val="003A3AD3"/>
    <w:rsid w:val="00440858"/>
    <w:rsid w:val="004A4AA0"/>
    <w:rsid w:val="005A7740"/>
    <w:rsid w:val="006407C6"/>
    <w:rsid w:val="006521A5"/>
    <w:rsid w:val="0067167B"/>
    <w:rsid w:val="006B5B60"/>
    <w:rsid w:val="00712194"/>
    <w:rsid w:val="00756295"/>
    <w:rsid w:val="00796040"/>
    <w:rsid w:val="007A3A16"/>
    <w:rsid w:val="007A531E"/>
    <w:rsid w:val="007C6B06"/>
    <w:rsid w:val="007F617C"/>
    <w:rsid w:val="00800A9D"/>
    <w:rsid w:val="0086371D"/>
    <w:rsid w:val="0088121E"/>
    <w:rsid w:val="008D4B17"/>
    <w:rsid w:val="00906AC3"/>
    <w:rsid w:val="00933D17"/>
    <w:rsid w:val="009A0F6F"/>
    <w:rsid w:val="009E6479"/>
    <w:rsid w:val="00A26B03"/>
    <w:rsid w:val="00A65110"/>
    <w:rsid w:val="00B20E00"/>
    <w:rsid w:val="00B25997"/>
    <w:rsid w:val="00B31A2C"/>
    <w:rsid w:val="00B367F0"/>
    <w:rsid w:val="00B475CB"/>
    <w:rsid w:val="00B70EDE"/>
    <w:rsid w:val="00B84125"/>
    <w:rsid w:val="00BB6897"/>
    <w:rsid w:val="00C348B9"/>
    <w:rsid w:val="00D05A49"/>
    <w:rsid w:val="00D8397B"/>
    <w:rsid w:val="00D91331"/>
    <w:rsid w:val="00E03F9D"/>
    <w:rsid w:val="00E22AA9"/>
    <w:rsid w:val="00E43D51"/>
    <w:rsid w:val="00EB4F7C"/>
    <w:rsid w:val="00EF275E"/>
    <w:rsid w:val="00F220C0"/>
    <w:rsid w:val="00F5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BD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73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3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vts44">
    <w:name w:val="rvts44"/>
    <w:basedOn w:val="a0"/>
    <w:rsid w:val="00D91331"/>
  </w:style>
  <w:style w:type="table" w:styleId="a4">
    <w:name w:val="Table Grid"/>
    <w:basedOn w:val="a1"/>
    <w:rsid w:val="0071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unhideWhenUsed/>
    <w:rsid w:val="0086371D"/>
    <w:pPr>
      <w:widowControl w:val="0"/>
      <w:shd w:val="clear" w:color="auto" w:fill="FFFFFF"/>
      <w:spacing w:after="240" w:line="317" w:lineRule="exact"/>
    </w:pPr>
    <w:rPr>
      <w:rFonts w:ascii="Times New Roman" w:eastAsiaTheme="minorHAnsi" w:hAnsi="Times New Roman" w:cs="Times New Roman"/>
      <w:sz w:val="27"/>
      <w:szCs w:val="27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86371D"/>
  </w:style>
  <w:style w:type="paragraph" w:styleId="a7">
    <w:name w:val="List Paragraph"/>
    <w:basedOn w:val="a"/>
    <w:uiPriority w:val="34"/>
    <w:qFormat/>
    <w:rsid w:val="0086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86371D"/>
  </w:style>
  <w:style w:type="character" w:customStyle="1" w:styleId="1">
    <w:name w:val="Основной текст Знак1"/>
    <w:basedOn w:val="a0"/>
    <w:link w:val="a5"/>
    <w:uiPriority w:val="99"/>
    <w:locked/>
    <w:rsid w:val="0086371D"/>
    <w:rPr>
      <w:rFonts w:ascii="Times New Roman" w:eastAsiaTheme="minorHAnsi" w:hAnsi="Times New Roman" w:cs="Times New Roman"/>
      <w:sz w:val="27"/>
      <w:szCs w:val="27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259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Сукманюк</dc:creator>
  <cp:keywords/>
  <dc:description/>
  <cp:lastModifiedBy>Сукманюк</cp:lastModifiedBy>
  <cp:revision>33</cp:revision>
  <dcterms:created xsi:type="dcterms:W3CDTF">2022-05-27T08:51:00Z</dcterms:created>
  <dcterms:modified xsi:type="dcterms:W3CDTF">2024-06-17T05:20:00Z</dcterms:modified>
</cp:coreProperties>
</file>